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07" w:rsidRDefault="00DA2A07" w:rsidP="00DA2A07">
      <w:r>
        <w:rPr>
          <w:rFonts w:eastAsia="Calibri"/>
          <w:noProof/>
          <w:color w:val="000000"/>
        </w:rPr>
        <w:t xml:space="preserve">  </w:t>
      </w:r>
      <w:r w:rsidR="009F29BB" w:rsidRPr="008E38EF">
        <w:rPr>
          <w:rFonts w:eastAsia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755561B" wp14:editId="2FD5300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54181" cy="9620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81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A07" w:rsidRDefault="00DA2A07" w:rsidP="00DA2A07">
      <w:pPr>
        <w:jc w:val="center"/>
      </w:pPr>
    </w:p>
    <w:p w:rsidR="00DA2A07" w:rsidRDefault="00DA2A07" w:rsidP="009F29BB"/>
    <w:p w:rsidR="00DA2A07" w:rsidRDefault="00DA2A07" w:rsidP="00DA2A07">
      <w:pPr>
        <w:jc w:val="center"/>
      </w:pPr>
    </w:p>
    <w:p w:rsidR="009F29BB" w:rsidRDefault="009F29BB" w:rsidP="00DA2A07">
      <w:pPr>
        <w:jc w:val="center"/>
      </w:pPr>
    </w:p>
    <w:p w:rsidR="00DA2A07" w:rsidRDefault="00DA2A07" w:rsidP="009F29BB"/>
    <w:p w:rsidR="009F29BB" w:rsidRDefault="009F29BB" w:rsidP="009F29BB"/>
    <w:p w:rsidR="00DA2A07" w:rsidRPr="009F29BB" w:rsidRDefault="009F29BB" w:rsidP="00DA2A07">
      <w:pPr>
        <w:jc w:val="center"/>
        <w:rPr>
          <w:rFonts w:ascii="Agency FB" w:hAnsi="Agency FB" w:cs="Arial"/>
          <w:b/>
          <w:color w:val="002060"/>
          <w:sz w:val="32"/>
          <w:szCs w:val="32"/>
        </w:rPr>
      </w:pPr>
      <w:r w:rsidRPr="009F29BB">
        <w:rPr>
          <w:rFonts w:ascii="Agency FB" w:hAnsi="Agency FB" w:cs="Arial"/>
          <w:b/>
          <w:color w:val="002060"/>
          <w:sz w:val="32"/>
          <w:szCs w:val="32"/>
        </w:rPr>
        <w:t>CORPORACIÓN</w:t>
      </w:r>
      <w:r w:rsidR="00DA2A07" w:rsidRPr="009F29BB">
        <w:rPr>
          <w:rFonts w:ascii="Agency FB" w:hAnsi="Agency FB" w:cs="Arial"/>
          <w:b/>
          <w:color w:val="002060"/>
          <w:sz w:val="32"/>
          <w:szCs w:val="32"/>
        </w:rPr>
        <w:t xml:space="preserve"> DE ACUEDUCTOS Y ALCANTARILLADOS DE PUERTO PLATA </w:t>
      </w:r>
    </w:p>
    <w:p w:rsidR="00DA2A07" w:rsidRPr="00DA2A07" w:rsidRDefault="00DA2A07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  <w:r w:rsidRPr="00DA2A07">
        <w:rPr>
          <w:rFonts w:ascii="Agency FB" w:hAnsi="Agency FB" w:cs="Arial"/>
          <w:b/>
          <w:color w:val="1F3864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DA2A07" w:rsidRPr="00DA2A07" w:rsidTr="00D82F8E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DA2A07" w:rsidRPr="00DA2A07" w:rsidRDefault="00DA2A07" w:rsidP="00DA2A07">
            <w:pPr>
              <w:jc w:val="center"/>
              <w:rPr>
                <w:rFonts w:ascii="Agency FB" w:hAnsi="Agency FB" w:cs="Arial"/>
                <w:b/>
                <w:color w:val="222A35" w:themeColor="text2" w:themeShade="80"/>
                <w:sz w:val="24"/>
                <w:szCs w:val="24"/>
              </w:rPr>
            </w:pPr>
            <w:r w:rsidRPr="00DA2A07">
              <w:rPr>
                <w:rFonts w:ascii="Agency FB" w:hAnsi="Agency FB" w:cs="Arial"/>
                <w:b/>
                <w:color w:val="222A35" w:themeColor="text2" w:themeShade="80"/>
                <w:sz w:val="24"/>
                <w:szCs w:val="24"/>
              </w:rPr>
              <w:t>RNC  40505171-1</w:t>
            </w:r>
          </w:p>
          <w:p w:rsidR="00DA2A07" w:rsidRPr="00DA2A07" w:rsidRDefault="00DA2A07" w:rsidP="00DA2A07">
            <w:pPr>
              <w:jc w:val="center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  <w:r w:rsidRPr="00DA2A07">
              <w:rPr>
                <w:rFonts w:ascii="Agency FB" w:hAnsi="Agency FB" w:cs="Arial"/>
                <w:b/>
                <w:color w:val="002060"/>
                <w:sz w:val="28"/>
                <w:szCs w:val="28"/>
              </w:rPr>
              <w:t>“Año del Fomento a las Exportaciones</w:t>
            </w:r>
            <w:r w:rsidRPr="00DA2A07">
              <w:rPr>
                <w:rFonts w:ascii="Agency FB" w:hAnsi="Agency FB" w:cstheme="minorBidi"/>
                <w:b/>
                <w:color w:val="002060"/>
                <w:sz w:val="28"/>
                <w:szCs w:val="28"/>
              </w:rPr>
              <w:t>”</w:t>
            </w:r>
          </w:p>
        </w:tc>
      </w:tr>
    </w:tbl>
    <w:p w:rsidR="00DA2A07" w:rsidRPr="00DA2A07" w:rsidRDefault="00DA2A07" w:rsidP="00DA2A07">
      <w:pPr>
        <w:rPr>
          <w:rFonts w:ascii="Agency FB" w:hAnsi="Agency FB" w:cstheme="minorBidi"/>
          <w:b/>
          <w:sz w:val="28"/>
          <w:szCs w:val="28"/>
        </w:rPr>
      </w:pPr>
    </w:p>
    <w:p w:rsidR="00DA2A07" w:rsidRPr="00DA2A07" w:rsidRDefault="00DA2A07" w:rsidP="00DA2A0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C21685" w:rsidRPr="00C21685" w:rsidRDefault="00C21685" w:rsidP="00C21685">
      <w:pPr>
        <w:spacing w:after="160" w:line="259" w:lineRule="auto"/>
        <w:rPr>
          <w:rFonts w:asciiTheme="minorHAnsi" w:hAnsiTheme="minorHAnsi" w:cstheme="minorBidi"/>
          <w:b/>
          <w:sz w:val="28"/>
          <w:szCs w:val="28"/>
        </w:rPr>
      </w:pPr>
      <w:r w:rsidRPr="00C21685">
        <w:rPr>
          <w:rFonts w:asciiTheme="minorHAnsi" w:hAnsiTheme="minorHAnsi" w:cstheme="minorBidi"/>
          <w:sz w:val="28"/>
          <w:szCs w:val="28"/>
        </w:rPr>
        <w:t xml:space="preserve">Mediante la presente le remitimos el informe de avance de la Planta de Aguas Residuales de Luperón en ejecución, correspondiente al </w:t>
      </w:r>
      <w:r w:rsidRPr="00C21685">
        <w:rPr>
          <w:rFonts w:asciiTheme="minorHAnsi" w:hAnsiTheme="minorHAnsi" w:cstheme="minorBidi"/>
          <w:b/>
          <w:sz w:val="28"/>
          <w:szCs w:val="28"/>
        </w:rPr>
        <w:t xml:space="preserve">mes de </w:t>
      </w:r>
      <w:proofErr w:type="gramStart"/>
      <w:r w:rsidRPr="00C21685">
        <w:rPr>
          <w:rFonts w:asciiTheme="minorHAnsi" w:hAnsiTheme="minorHAnsi" w:cstheme="minorBidi"/>
          <w:b/>
          <w:sz w:val="28"/>
          <w:szCs w:val="28"/>
        </w:rPr>
        <w:t>Octubre</w:t>
      </w:r>
      <w:proofErr w:type="gramEnd"/>
      <w:r w:rsidRPr="00C21685">
        <w:rPr>
          <w:rFonts w:asciiTheme="minorHAnsi" w:hAnsiTheme="minorHAnsi" w:cstheme="minorBidi"/>
          <w:b/>
          <w:sz w:val="28"/>
          <w:szCs w:val="28"/>
        </w:rPr>
        <w:t>.</w:t>
      </w:r>
    </w:p>
    <w:p w:rsidR="00C21685" w:rsidRPr="00C21685" w:rsidRDefault="00C21685" w:rsidP="00C21685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C21685">
        <w:rPr>
          <w:rFonts w:asciiTheme="minorHAnsi" w:hAnsiTheme="minorHAnsi" w:cstheme="minorBidi"/>
          <w:sz w:val="28"/>
          <w:szCs w:val="28"/>
        </w:rPr>
        <w:t>En el mes de octubre de 2018, se terminaron los trabajos de la verja perimetral en la estación de bombeo del muelle.</w:t>
      </w:r>
    </w:p>
    <w:p w:rsidR="00C21685" w:rsidRPr="00C21685" w:rsidRDefault="00C21685" w:rsidP="00C21685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C21685">
        <w:rPr>
          <w:rFonts w:asciiTheme="minorHAnsi" w:hAnsiTheme="minorHAnsi" w:cstheme="minorBidi"/>
          <w:sz w:val="28"/>
          <w:szCs w:val="28"/>
        </w:rPr>
        <w:t>En la estación de bombeo de los salados se terminó la construcción de la verja perimetral.</w:t>
      </w:r>
    </w:p>
    <w:p w:rsidR="00C21685" w:rsidRPr="00C21685" w:rsidRDefault="00C21685" w:rsidP="00C21685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C21685">
        <w:rPr>
          <w:rFonts w:asciiTheme="minorHAnsi" w:hAnsiTheme="minorHAnsi" w:cstheme="minorBidi"/>
          <w:sz w:val="28"/>
          <w:szCs w:val="28"/>
        </w:rPr>
        <w:t>Se finalizó los trabajos de la verja perimetral de la planta de tratamiento de aguas residuales, de igual modo se ha continuado con la conformación de las bermas y taludes de cada una de las lagunas.</w:t>
      </w:r>
    </w:p>
    <w:p w:rsidR="00C21685" w:rsidRPr="00C21685" w:rsidRDefault="00C21685" w:rsidP="00C21685">
      <w:pPr>
        <w:spacing w:after="160" w:line="259" w:lineRule="auto"/>
        <w:rPr>
          <w:rFonts w:asciiTheme="minorHAnsi" w:hAnsiTheme="minorHAnsi" w:cstheme="minorBidi"/>
        </w:rPr>
      </w:pPr>
    </w:p>
    <w:p w:rsidR="00C21685" w:rsidRPr="00C21685" w:rsidRDefault="00C21685" w:rsidP="00C21685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b/>
          <w:sz w:val="24"/>
          <w:szCs w:val="24"/>
        </w:rPr>
      </w:pPr>
      <w:r w:rsidRPr="00C21685">
        <w:rPr>
          <w:rFonts w:asciiTheme="minorHAnsi" w:hAnsiTheme="minorHAnsi" w:cstheme="minorBidi"/>
          <w:b/>
          <w:sz w:val="24"/>
          <w:szCs w:val="24"/>
        </w:rPr>
        <w:t xml:space="preserve">Planta de Aguas Residuales de Luperón </w:t>
      </w:r>
    </w:p>
    <w:p w:rsidR="00C21685" w:rsidRPr="00C21685" w:rsidRDefault="00C21685" w:rsidP="00C21685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C21685">
        <w:rPr>
          <w:rFonts w:asciiTheme="minorHAnsi" w:hAnsiTheme="minorHAnsi" w:cstheme="minorBidi"/>
          <w:sz w:val="24"/>
          <w:szCs w:val="24"/>
        </w:rPr>
        <w:t>Septiembre: 85%</w:t>
      </w:r>
    </w:p>
    <w:p w:rsidR="00C21685" w:rsidRPr="00C21685" w:rsidRDefault="00C21685" w:rsidP="00C21685">
      <w:pPr>
        <w:spacing w:after="160" w:line="259" w:lineRule="auto"/>
        <w:rPr>
          <w:rFonts w:asciiTheme="minorHAnsi" w:hAnsiTheme="minorHAnsi" w:cstheme="minorBidi"/>
        </w:rPr>
      </w:pPr>
    </w:p>
    <w:p w:rsidR="00DA2A07" w:rsidRDefault="00DA2A07" w:rsidP="00DA2A07">
      <w:pPr>
        <w:jc w:val="center"/>
      </w:pPr>
      <w:bookmarkStart w:id="0" w:name="_GoBack"/>
      <w:bookmarkEnd w:id="0"/>
    </w:p>
    <w:sectPr w:rsidR="00DA2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92F8F"/>
    <w:multiLevelType w:val="hybridMultilevel"/>
    <w:tmpl w:val="329E615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07"/>
    <w:rsid w:val="00107035"/>
    <w:rsid w:val="009F29BB"/>
    <w:rsid w:val="00C21685"/>
    <w:rsid w:val="00C41E1E"/>
    <w:rsid w:val="00DA2A07"/>
    <w:rsid w:val="00E2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6707A"/>
  <w15:chartTrackingRefBased/>
  <w15:docId w15:val="{17913F86-0E55-4609-A221-138072B8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A0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José Quiroz</cp:lastModifiedBy>
  <cp:revision>2</cp:revision>
  <dcterms:created xsi:type="dcterms:W3CDTF">2018-11-08T00:53:00Z</dcterms:created>
  <dcterms:modified xsi:type="dcterms:W3CDTF">2018-11-08T00:53:00Z</dcterms:modified>
</cp:coreProperties>
</file>